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9212B"/>
          <w:sz w:val="32"/>
        </w:rPr>
        <w:t>w</w:t>
      </w:r>
      <w:r>
        <w:rPr>
          <w:b/>
          <w:color w:val="F69C82"/>
          <w:sz w:val="32"/>
        </w:rPr>
        <w:t>·</w:t>
      </w:r>
      <w:r>
        <w:rPr>
          <w:b/>
          <w:sz w:val="24"/>
        </w:rPr>
        <w:t xml:space="preserve">  Welivo</w:t>
      </w:r>
    </w:p>
    <w:p>
      <w:r>
        <w:rPr>
          <w:b/>
          <w:sz w:val="40"/>
        </w:rPr>
        <w:t>Probation review</w:t>
      </w:r>
    </w:p>
    <w:p>
      <w:r>
        <w:rPr>
          <w:color w:val="59616B"/>
          <w:sz w:val="20"/>
        </w:rPr>
        <w:t>Sales version, three reviews and a decision. welivo.co.uk/templates/probation-review-template</w:t>
      </w:r>
    </w:p>
    <w:p>
      <w:pPr>
        <w:spacing w:line="100" w:lineRule="exact"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283" w:hRule="atLeast"/>
        </w:trPr>
        <w:tc>
          <w:tcPr>
            <w:tcW w:type="dxa" w:w="3402"/>
          </w:tcPr>
          <w:p>
            <w:r/>
            <w:r>
              <w:rPr>
                <w:sz w:val="19"/>
              </w:rPr>
              <w:t>Rep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283" w:hRule="atLeast"/>
        </w:trPr>
        <w:tc>
          <w:tcPr>
            <w:tcW w:type="dxa" w:w="3402"/>
          </w:tcPr>
          <w:p>
            <w:r/>
            <w:r>
              <w:rPr>
                <w:sz w:val="19"/>
              </w:rPr>
              <w:t>Role and start date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283" w:hRule="atLeast"/>
        </w:trPr>
        <w:tc>
          <w:tcPr>
            <w:tcW w:type="dxa" w:w="3402"/>
          </w:tcPr>
          <w:p>
            <w:r/>
            <w:r>
              <w:rPr>
                <w:sz w:val="19"/>
              </w:rPr>
              <w:t>Manager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283" w:hRule="atLeast"/>
        </w:trPr>
        <w:tc>
          <w:tcPr>
            <w:tcW w:type="dxa" w:w="3402"/>
          </w:tcPr>
          <w:p>
            <w:r/>
            <w:r>
              <w:rPr>
                <w:sz w:val="19"/>
              </w:rPr>
              <w:t>Probation end date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283" w:hRule="atLeast"/>
        </w:trPr>
        <w:tc>
          <w:tcPr>
            <w:tcW w:type="dxa" w:w="3402"/>
          </w:tcPr>
          <w:p>
            <w:r/>
            <w:r>
              <w:rPr>
                <w:sz w:val="19"/>
              </w:rPr>
              <w:t>Decision made by (before 5 months' service)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line="100" w:lineRule="exact" w:after="0"/>
      </w:pPr>
    </w:p>
    <w:p>
      <w:pPr>
        <w:spacing w:before="200"/>
      </w:pPr>
      <w:r>
        <w:rPr>
          <w:b/>
          <w:sz w:val="25"/>
        </w:rPr>
        <w:t>1. Ramp-up expectations (agreed with the rep at the start)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rHeight w:val="283" w:hRule="atLeast"/>
        </w:trPr>
        <w:tc>
          <w:tcPr>
            <w:tcW w:type="dxa" w:w="3118"/>
          </w:tcPr>
          <w:p>
            <w:r/>
            <w:r>
              <w:rPr>
                <w:b/>
                <w:color w:val="59616B"/>
                <w:sz w:val="17"/>
              </w:rPr>
              <w:t>Measure</w:t>
            </w:r>
          </w:p>
        </w:tc>
        <w:tc>
          <w:tcPr>
            <w:tcW w:type="dxa" w:w="2154"/>
          </w:tcPr>
          <w:p>
            <w:r/>
            <w:r>
              <w:rPr>
                <w:b/>
                <w:color w:val="59616B"/>
                <w:sz w:val="17"/>
              </w:rPr>
              <w:t>By review 1 (week 4)</w:t>
            </w:r>
          </w:p>
        </w:tc>
        <w:tc>
          <w:tcPr>
            <w:tcW w:type="dxa" w:w="2154"/>
          </w:tcPr>
          <w:p>
            <w:r/>
            <w:r>
              <w:rPr>
                <w:b/>
                <w:color w:val="59616B"/>
                <w:sz w:val="17"/>
              </w:rPr>
              <w:t>By review 2 (week 12)</w:t>
            </w:r>
          </w:p>
        </w:tc>
        <w:tc>
          <w:tcPr>
            <w:tcW w:type="dxa" w:w="2211"/>
          </w:tcPr>
          <w:p>
            <w:r/>
            <w:r>
              <w:rPr>
                <w:b/>
                <w:color w:val="59616B"/>
                <w:sz w:val="17"/>
              </w:rPr>
              <w:t>By review 3 (week 20)</w:t>
            </w:r>
          </w:p>
        </w:tc>
      </w:tr>
      <w:tr>
        <w:trPr>
          <w:trHeight w:val="283" w:hRule="atLeast"/>
        </w:trPr>
        <w:tc>
          <w:tcPr>
            <w:tcW w:type="dxa" w:w="3118"/>
          </w:tcPr>
          <w:p>
            <w:r/>
            <w:r>
              <w:rPr>
                <w:sz w:val="19"/>
              </w:rPr>
              <w:t>Primary result (revenue or sales)</w:t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11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283" w:hRule="atLeast"/>
        </w:trPr>
        <w:tc>
          <w:tcPr>
            <w:tcW w:type="dxa" w:w="3118"/>
          </w:tcPr>
          <w:p>
            <w:r/>
            <w:r>
              <w:rPr>
                <w:sz w:val="19"/>
              </w:rPr>
              <w:t>Activity (calls or meetings a day)</w:t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11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283" w:hRule="atLeast"/>
        </w:trPr>
        <w:tc>
          <w:tcPr>
            <w:tcW w:type="dxa" w:w="3118"/>
          </w:tcPr>
          <w:p>
            <w:r/>
            <w:r>
              <w:rPr>
                <w:sz w:val="19"/>
              </w:rPr>
              <w:t>Pipeline created</w:t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11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283" w:hRule="atLeast"/>
        </w:trPr>
        <w:tc>
          <w:tcPr>
            <w:tcW w:type="dxa" w:w="3118"/>
          </w:tcPr>
          <w:p>
            <w:r/>
            <w:r>
              <w:rPr>
                <w:sz w:val="19"/>
              </w:rPr>
              <w:t>Skill signed off by manager</w:t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11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line="100" w:lineRule="exact" w:after="0"/>
      </w:pPr>
    </w:p>
    <w:p>
      <w:pPr>
        <w:spacing w:before="200"/>
      </w:pPr>
      <w:r>
        <w:rPr>
          <w:b/>
          <w:sz w:val="25"/>
        </w:rPr>
        <w:t>2. What the manager commits to (what, by which date)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283" w:hRule="atLeast"/>
        </w:trPr>
        <w:tc>
          <w:tcPr>
            <w:tcW w:type="dxa" w:w="2268"/>
          </w:tcPr>
          <w:p>
            <w:r/>
            <w:r>
              <w:rPr>
                <w:sz w:val="19"/>
              </w:rPr>
              <w:t>Commitment 1</w:t>
            </w:r>
          </w:p>
        </w:tc>
        <w:tc>
          <w:tcPr>
            <w:tcW w:type="dxa" w:w="7370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283" w:hRule="atLeast"/>
        </w:trPr>
        <w:tc>
          <w:tcPr>
            <w:tcW w:type="dxa" w:w="2268"/>
          </w:tcPr>
          <w:p>
            <w:r/>
            <w:r>
              <w:rPr>
                <w:sz w:val="19"/>
              </w:rPr>
              <w:t>Commitment 2</w:t>
            </w:r>
          </w:p>
        </w:tc>
        <w:tc>
          <w:tcPr>
            <w:tcW w:type="dxa" w:w="7370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283" w:hRule="atLeast"/>
        </w:trPr>
        <w:tc>
          <w:tcPr>
            <w:tcW w:type="dxa" w:w="2268"/>
          </w:tcPr>
          <w:p>
            <w:r/>
            <w:r>
              <w:rPr>
                <w:sz w:val="19"/>
              </w:rPr>
              <w:t>Commitment 3</w:t>
            </w:r>
          </w:p>
        </w:tc>
        <w:tc>
          <w:tcPr>
            <w:tcW w:type="dxa" w:w="7370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line="100" w:lineRule="exact" w:after="0"/>
      </w:pPr>
    </w:p>
    <w:p>
      <w:pPr>
        <w:spacing w:before="200"/>
      </w:pPr>
      <w:r>
        <w:rPr>
          <w:b/>
          <w:sz w:val="25"/>
        </w:rPr>
        <w:t>3. Review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rPr>
          <w:trHeight w:val="283" w:hRule="atLeast"/>
        </w:trPr>
        <w:tc>
          <w:tcPr>
            <w:tcW w:type="dxa" w:w="1247"/>
          </w:tcPr>
          <w:p>
            <w:r/>
            <w:r>
              <w:rPr>
                <w:b/>
                <w:color w:val="59616B"/>
                <w:sz w:val="17"/>
              </w:rPr>
              <w:t>Review</w:t>
            </w:r>
          </w:p>
        </w:tc>
        <w:tc>
          <w:tcPr>
            <w:tcW w:type="dxa" w:w="1134"/>
          </w:tcPr>
          <w:p>
            <w:r/>
            <w:r>
              <w:rPr>
                <w:b/>
                <w:color w:val="59616B"/>
                <w:sz w:val="17"/>
              </w:rPr>
              <w:t>Date</w:t>
            </w:r>
          </w:p>
        </w:tc>
        <w:tc>
          <w:tcPr>
            <w:tcW w:type="dxa" w:w="2438"/>
          </w:tcPr>
          <w:p>
            <w:r/>
            <w:r>
              <w:rPr>
                <w:b/>
                <w:color w:val="59616B"/>
                <w:sz w:val="17"/>
              </w:rPr>
              <w:t>Figures against ramp</w:t>
            </w:r>
          </w:p>
        </w:tc>
        <w:tc>
          <w:tcPr>
            <w:tcW w:type="dxa" w:w="2551"/>
          </w:tcPr>
          <w:p>
            <w:r/>
            <w:r>
              <w:rPr>
                <w:b/>
                <w:color w:val="59616B"/>
                <w:sz w:val="17"/>
              </w:rPr>
              <w:t>Support given (rep confirms: yes / no)</w:t>
            </w:r>
          </w:p>
        </w:tc>
        <w:tc>
          <w:tcPr>
            <w:tcW w:type="dxa" w:w="2268"/>
          </w:tcPr>
          <w:p>
            <w:r/>
            <w:r>
              <w:rPr>
                <w:b/>
                <w:color w:val="59616B"/>
                <w:sz w:val="17"/>
              </w:rPr>
              <w:t>Rep comments</w:t>
            </w:r>
          </w:p>
        </w:tc>
      </w:tr>
      <w:tr>
        <w:trPr>
          <w:trHeight w:val="283" w:hRule="atLeast"/>
        </w:trPr>
        <w:tc>
          <w:tcPr>
            <w:tcW w:type="dxa" w:w="1247"/>
          </w:tcPr>
          <w:p>
            <w:r/>
            <w:r>
              <w:rPr>
                <w:sz w:val="19"/>
              </w:rPr>
              <w:t>1 (week 4)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283" w:hRule="atLeast"/>
        </w:trPr>
        <w:tc>
          <w:tcPr>
            <w:tcW w:type="dxa" w:w="1247"/>
          </w:tcPr>
          <w:p>
            <w:r/>
            <w:r>
              <w:rPr>
                <w:sz w:val="19"/>
              </w:rPr>
              <w:t>2 (week 12)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283" w:hRule="atLeast"/>
        </w:trPr>
        <w:tc>
          <w:tcPr>
            <w:tcW w:type="dxa" w:w="1247"/>
          </w:tcPr>
          <w:p>
            <w:r/>
            <w:r>
              <w:rPr>
                <w:sz w:val="19"/>
              </w:rPr>
              <w:t>3 (week 20)</w:t>
            </w:r>
          </w:p>
        </w:tc>
        <w:tc>
          <w:tcPr>
            <w:tcW w:type="dxa" w:w="113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line="100" w:lineRule="exact" w:after="0"/>
      </w:pPr>
    </w:p>
    <w:p>
      <w:pPr>
        <w:spacing w:before="200"/>
      </w:pPr>
      <w:r>
        <w:rPr>
          <w:b/>
          <w:sz w:val="25"/>
        </w:rPr>
        <w:t>4. Outcome (tick one, then give the reasons in numbers)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283" w:hRule="atLeast"/>
        </w:trPr>
        <w:tc>
          <w:tcPr>
            <w:tcW w:type="dxa" w:w="3685"/>
          </w:tcPr>
          <w:p>
            <w:r/>
            <w:r>
              <w:rPr>
                <w:sz w:val="19"/>
              </w:rPr>
              <w:t>☐ Passed probation</w:t>
            </w:r>
          </w:p>
        </w:tc>
        <w:tc>
          <w:tcPr>
            <w:tcW w:type="dxa" w:w="5953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283" w:hRule="atLeast"/>
        </w:trPr>
        <w:tc>
          <w:tcPr>
            <w:tcW w:type="dxa" w:w="3685"/>
          </w:tcPr>
          <w:p>
            <w:r/>
            <w:r>
              <w:rPr>
                <w:sz w:val="19"/>
              </w:rPr>
              <w:t>☐ Extended. New end date:</w:t>
            </w:r>
          </w:p>
        </w:tc>
        <w:tc>
          <w:tcPr>
            <w:tcW w:type="dxa" w:w="5953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283" w:hRule="atLeast"/>
        </w:trPr>
        <w:tc>
          <w:tcPr>
            <w:tcW w:type="dxa" w:w="3685"/>
          </w:tcPr>
          <w:p>
            <w:r/>
            <w:r>
              <w:rPr>
                <w:sz w:val="19"/>
              </w:rPr>
              <w:t>☐ Ending employment. Date decision made:</w:t>
            </w:r>
          </w:p>
        </w:tc>
        <w:tc>
          <w:tcPr>
            <w:tcW w:type="dxa" w:w="5953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283" w:hRule="atLeast"/>
        </w:trPr>
        <w:tc>
          <w:tcPr>
            <w:tcW w:type="dxa" w:w="3685"/>
          </w:tcPr>
          <w:p>
            <w:r/>
            <w:r>
              <w:rPr>
                <w:sz w:val="19"/>
              </w:rPr>
              <w:t>Reasons, with figures</w:t>
            </w:r>
          </w:p>
        </w:tc>
        <w:tc>
          <w:tcPr>
            <w:tcW w:type="dxa" w:w="5953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283" w:hRule="atLeast"/>
        </w:trPr>
        <w:tc>
          <w:tcPr>
            <w:tcW w:type="dxa" w:w="3685"/>
          </w:tcPr>
          <w:p>
            <w:r/>
            <w:r>
              <w:rPr>
                <w:sz w:val="19"/>
              </w:rPr>
              <w:t>Date the rep was told, and how</w:t>
            </w:r>
          </w:p>
        </w:tc>
        <w:tc>
          <w:tcPr>
            <w:tcW w:type="dxa" w:w="5953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line="100" w:lineRule="exact" w:after="0"/>
      </w:pPr>
    </w:p>
    <w:p>
      <w:pPr>
        <w:spacing w:before="200"/>
      </w:pPr>
      <w:r>
        <w:rPr>
          <w:b/>
          <w:sz w:val="25"/>
        </w:rPr>
        <w:t>5.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283" w:hRule="atLeast"/>
        </w:trPr>
        <w:tc>
          <w:tcPr>
            <w:tcW w:type="dxa" w:w="3685"/>
          </w:tcPr>
          <w:p>
            <w:r/>
            <w:r>
              <w:rPr>
                <w:sz w:val="19"/>
              </w:rPr>
              <w:t>Rep signature and date</w:t>
            </w:r>
          </w:p>
        </w:tc>
        <w:tc>
          <w:tcPr>
            <w:tcW w:type="dxa" w:w="5953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283" w:hRule="atLeast"/>
        </w:trPr>
        <w:tc>
          <w:tcPr>
            <w:tcW w:type="dxa" w:w="3685"/>
          </w:tcPr>
          <w:p>
            <w:r/>
            <w:r>
              <w:rPr>
                <w:sz w:val="19"/>
              </w:rPr>
              <w:t>Manager signature and date</w:t>
            </w:r>
          </w:p>
        </w:tc>
        <w:tc>
          <w:tcPr>
            <w:tcW w:type="dxa" w:w="5953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line="100" w:lineRule="exact" w:after="0"/>
      </w:pPr>
    </w:p>
    <w:p>
      <w:r>
        <w:rPr>
          <w:color w:val="59616B"/>
          <w:sz w:val="17"/>
        </w:rPr>
        <w:t>Decide before five months of service, not after. Share each review record with the rep afterwards. Not legal advice: check your contract and procedure with Acas or a solicitor. © Certi Technologies Ltd, welivo.co.uk</w:t>
      </w:r>
    </w:p>
    <w:sectPr w:rsidR="00FC693F" w:rsidRPr="0006063C" w:rsidSect="00034616">
      <w:pgSz w:w="12240" w:h="15840"/>
      <w:pgMar w:top="794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9212B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